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C4C" w:rsidRDefault="00DA67BC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:rsidR="007F7C4C" w:rsidRDefault="007F7C4C">
      <w:pPr>
        <w:pStyle w:val="Standard"/>
        <w:jc w:val="center"/>
        <w:rPr>
          <w:rFonts w:ascii="Times New Roman" w:hAnsi="Times New Roman"/>
          <w:b/>
        </w:rPr>
      </w:pPr>
    </w:p>
    <w:p w:rsidR="007F7C4C" w:rsidRDefault="00DA67BC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7F7C4C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Gra na fortepianie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>
              <w:rPr>
                <w:rFonts w:ascii="Times New Roman" w:hAnsi="Times New Roman"/>
                <w:sz w:val="16"/>
                <w:szCs w:val="16"/>
              </w:rPr>
              <w:t>pierwszego stopnia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Instrumentalistyka i wokalistyka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Liczba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AC4AF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AC4AF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AC4AF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A67BC"/>
        </w:tc>
      </w:tr>
      <w:tr w:rsidR="007F7C4C">
        <w:tblPrEx>
          <w:tblCellMar>
            <w:top w:w="0" w:type="dxa"/>
            <w:bottom w:w="0" w:type="dxa"/>
          </w:tblCellMar>
        </w:tblPrEx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A67BC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7F7C4C" w:rsidRDefault="007F7C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Zna podstawowe metody analizy utworu na fortepian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A67B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podstawy gry na fortepianie w aspekcie teoretycznym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Opanował </w:t>
            </w:r>
            <w:r>
              <w:rPr>
                <w:rFonts w:ascii="Times New Roman" w:hAnsi="Times New Roman"/>
                <w:sz w:val="16"/>
                <w:szCs w:val="16"/>
              </w:rPr>
              <w:t>podstawy gry na fortepianie w aspekcie praktycznym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A67B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dokonać rytmicznej, melodycznej i harmonicznej analizy danego fragmentu muzyki fortepianowej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Jest zdolny do efektywnego wykorzystania wyobraźni, intuicji i samodzielnego myślenia podczas pracy nad udoskonalaniem swoich umiejętności pianistycznych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A67B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sposób świadomy kontroluje swoje emocje i zachowania w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pracy  z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pedagogiem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DA67B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umiejętność samooceny – a także zdolny jest do budowania konstruktywnej krytyki w obrębie działań muzycznych, artystycznych, związanych z grą na fortepianie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:rsidR="007F7C4C" w:rsidRDefault="007F7C4C">
      <w:pPr>
        <w:pStyle w:val="Standard"/>
      </w:pPr>
    </w:p>
    <w:p w:rsidR="007F7C4C" w:rsidRDefault="00DA67BC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92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1276"/>
        <w:gridCol w:w="2370"/>
        <w:gridCol w:w="3584"/>
        <w:gridCol w:w="1317"/>
      </w:tblGrid>
      <w:tr w:rsidR="007F7C4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7F7C4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7F7C4C" w:rsidRDefault="007F7C4C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7F7C4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7F7C4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7F7C4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7F7C4C" w:rsidRDefault="007F7C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Gamy durowe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Gamy mollowe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Kadencje II -V- I durowe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Kadencje II -V- I mollowe do 5 znaków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Transponowanie prostych układów harmonicznych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Transponowanie melodii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Czytanie zapisu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a’vista</w:t>
            </w:r>
            <w:proofErr w:type="spellEnd"/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Wprowadzenie do polifonii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Praca nad warsztatem pianistycznym – aplikatura, artykulacja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Pedalizacja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7F7C4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:rsidR="007F7C4C" w:rsidRDefault="007F7C4C">
      <w:pPr>
        <w:pStyle w:val="Standard"/>
      </w:pPr>
    </w:p>
    <w:p w:rsidR="007F7C4C" w:rsidRDefault="007F7C4C">
      <w:pPr>
        <w:pStyle w:val="Standard"/>
      </w:pPr>
    </w:p>
    <w:p w:rsidR="007F7C4C" w:rsidRDefault="007F7C4C">
      <w:pPr>
        <w:pStyle w:val="Standard"/>
        <w:spacing w:after="0" w:line="240" w:lineRule="auto"/>
      </w:pPr>
    </w:p>
    <w:p w:rsidR="007F7C4C" w:rsidRDefault="00DA67B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7F7C4C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O.Peterson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– Jazz </w:t>
            </w:r>
            <w:proofErr w:type="spellStart"/>
            <w:r>
              <w:rPr>
                <w:rFonts w:ascii="Times New Roman" w:hAnsi="Times New Roman"/>
              </w:rPr>
              <w:t>Exercises</w:t>
            </w:r>
            <w:proofErr w:type="spellEnd"/>
          </w:p>
        </w:tc>
      </w:tr>
      <w:tr w:rsidR="007F7C4C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Ch. </w:t>
            </w:r>
            <w:proofErr w:type="spellStart"/>
            <w:r>
              <w:rPr>
                <w:rFonts w:ascii="Times New Roman" w:hAnsi="Times New Roman"/>
              </w:rPr>
              <w:t>Corea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Children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Songs</w:t>
            </w:r>
            <w:proofErr w:type="spellEnd"/>
          </w:p>
        </w:tc>
      </w:tr>
      <w:tr w:rsidR="007F7C4C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Real Book – Volume – 1,2,3</w:t>
            </w:r>
          </w:p>
        </w:tc>
      </w:tr>
    </w:tbl>
    <w:p w:rsidR="007F7C4C" w:rsidRDefault="007F7C4C">
      <w:pPr>
        <w:pStyle w:val="Standard"/>
        <w:spacing w:after="0" w:line="240" w:lineRule="auto"/>
      </w:pPr>
    </w:p>
    <w:p w:rsidR="007F7C4C" w:rsidRDefault="007F7C4C">
      <w:pPr>
        <w:pStyle w:val="Standard"/>
        <w:spacing w:after="0" w:line="240" w:lineRule="auto"/>
      </w:pPr>
    </w:p>
    <w:p w:rsidR="007F7C4C" w:rsidRDefault="00DA67B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7F7C4C" w:rsidRPr="00AC4AFD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Default="00DA67B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C4C" w:rsidRPr="00AC4AFD" w:rsidRDefault="00DA67BC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C4AFD">
              <w:rPr>
                <w:rFonts w:ascii="Times New Roman" w:hAnsi="Times New Roman"/>
                <w:lang w:val="en-US"/>
              </w:rPr>
              <w:t>Jazz Theory Book – Mark Levine</w:t>
            </w:r>
          </w:p>
        </w:tc>
      </w:tr>
    </w:tbl>
    <w:p w:rsidR="007F7C4C" w:rsidRDefault="007F7C4C">
      <w:pPr>
        <w:pStyle w:val="Standard"/>
      </w:pPr>
      <w:bookmarkStart w:id="0" w:name="_GoBack"/>
      <w:bookmarkEnd w:id="0"/>
    </w:p>
    <w:sectPr w:rsidR="007F7C4C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7BC" w:rsidRDefault="00DA67BC">
      <w:r>
        <w:separator/>
      </w:r>
    </w:p>
  </w:endnote>
  <w:endnote w:type="continuationSeparator" w:id="0">
    <w:p w:rsidR="00DA67BC" w:rsidRDefault="00DA6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altName w:val="Cambria"/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7BC" w:rsidRDefault="00DA67BC">
      <w:r>
        <w:rPr>
          <w:color w:val="000000"/>
        </w:rPr>
        <w:separator/>
      </w:r>
    </w:p>
  </w:footnote>
  <w:footnote w:type="continuationSeparator" w:id="0">
    <w:p w:rsidR="00DA67BC" w:rsidRDefault="00DA67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F7C4C"/>
    <w:rsid w:val="007F7C4C"/>
    <w:rsid w:val="00AC4AFD"/>
    <w:rsid w:val="00DA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BED41A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Cezary Wojciechowski Agencja CEWOJ</cp:lastModifiedBy>
  <cp:revision>2</cp:revision>
  <cp:lastPrinted>2019-04-12T10:28:00Z</cp:lastPrinted>
  <dcterms:created xsi:type="dcterms:W3CDTF">2019-09-09T16:30:00Z</dcterms:created>
  <dcterms:modified xsi:type="dcterms:W3CDTF">2019-09-09T16:30:00Z</dcterms:modified>
</cp:coreProperties>
</file>